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62FD0">
      <w:pPr>
        <w:rPr>
          <w:rFonts w:hint="default" w:ascii="Calibri" w:hAnsi="Calibri" w:eastAsiaTheme="minorEastAsia"/>
          <w:b/>
          <w:sz w:val="28"/>
          <w:szCs w:val="28"/>
          <w:lang w:val="en-US" w:eastAsia="zh-CN"/>
        </w:rPr>
      </w:pPr>
      <w:r>
        <w:rPr>
          <w:rFonts w:hint="eastAsia" w:ascii="Calibri" w:hAnsi="Calibri"/>
          <w:b/>
          <w:sz w:val="28"/>
          <w:szCs w:val="28"/>
        </w:rPr>
        <w:t>附件</w:t>
      </w:r>
      <w:r>
        <w:rPr>
          <w:rFonts w:hint="eastAsia" w:ascii="Calibri" w:hAnsi="Calibri"/>
          <w:b/>
          <w:sz w:val="28"/>
          <w:szCs w:val="28"/>
          <w:lang w:val="en-US" w:eastAsia="zh-CN"/>
        </w:rPr>
        <w:t>2</w:t>
      </w:r>
      <w:r>
        <w:rPr>
          <w:rFonts w:hint="eastAsia" w:ascii="Calibri" w:hAnsi="Calibri"/>
          <w:b/>
          <w:sz w:val="28"/>
          <w:szCs w:val="28"/>
        </w:rPr>
        <w:t>：</w:t>
      </w:r>
      <w:r>
        <w:rPr>
          <w:rFonts w:hint="eastAsia" w:ascii="Calibri" w:hAnsi="Calibri"/>
          <w:b/>
          <w:sz w:val="28"/>
          <w:szCs w:val="28"/>
          <w:lang w:val="en-US" w:eastAsia="zh-CN"/>
        </w:rPr>
        <w:t>综合评价评分标准</w:t>
      </w:r>
    </w:p>
    <w:tbl>
      <w:tblPr>
        <w:tblStyle w:val="6"/>
        <w:tblW w:w="88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7"/>
        <w:gridCol w:w="1253"/>
        <w:gridCol w:w="633"/>
        <w:gridCol w:w="6431"/>
      </w:tblGrid>
      <w:tr w14:paraId="567035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37" w:type="dxa"/>
          </w:tcPr>
          <w:p w14:paraId="0BF7442B">
            <w:pPr>
              <w:spacing w:before="191" w:line="231" w:lineRule="auto"/>
              <w:ind w:left="15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1253" w:type="dxa"/>
          </w:tcPr>
          <w:p w14:paraId="720E55B2">
            <w:pPr>
              <w:spacing w:before="57" w:line="239" w:lineRule="auto"/>
              <w:ind w:left="287" w:right="170" w:hanging="109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评分因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及权重</w:t>
            </w:r>
          </w:p>
        </w:tc>
        <w:tc>
          <w:tcPr>
            <w:tcW w:w="633" w:type="dxa"/>
          </w:tcPr>
          <w:p w14:paraId="646DA8E3">
            <w:pPr>
              <w:spacing w:before="191" w:line="232" w:lineRule="auto"/>
              <w:ind w:left="15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6431" w:type="dxa"/>
          </w:tcPr>
          <w:p w14:paraId="67B5476A">
            <w:pPr>
              <w:spacing w:before="191" w:line="231" w:lineRule="auto"/>
              <w:ind w:left="249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评分标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准</w:t>
            </w:r>
          </w:p>
        </w:tc>
      </w:tr>
      <w:tr w14:paraId="4B049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537" w:type="dxa"/>
          </w:tcPr>
          <w:p w14:paraId="19DAFC3F">
            <w:pPr>
              <w:spacing w:line="27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3B667F45">
            <w:pPr>
              <w:spacing w:line="27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1F8C3F39">
            <w:pPr>
              <w:spacing w:line="27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6CBCC74A">
            <w:pPr>
              <w:spacing w:before="65" w:line="187" w:lineRule="auto"/>
              <w:ind w:left="320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3" w:type="dxa"/>
          </w:tcPr>
          <w:p w14:paraId="01611BF9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0771E136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7F29A4A8">
            <w:pPr>
              <w:spacing w:line="259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8B895F0">
            <w:pPr>
              <w:spacing w:before="65" w:line="231" w:lineRule="auto"/>
              <w:ind w:left="117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6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价20%</w:t>
            </w:r>
          </w:p>
        </w:tc>
        <w:tc>
          <w:tcPr>
            <w:tcW w:w="633" w:type="dxa"/>
          </w:tcPr>
          <w:p w14:paraId="201326BC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74F72722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6C50400">
            <w:pPr>
              <w:spacing w:line="259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543C7C46">
            <w:pPr>
              <w:spacing w:before="65" w:line="232" w:lineRule="auto"/>
              <w:ind w:left="11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sz w:val="24"/>
                <w:szCs w:val="24"/>
              </w:rPr>
              <w:t>0分</w:t>
            </w:r>
          </w:p>
        </w:tc>
        <w:tc>
          <w:tcPr>
            <w:tcW w:w="6431" w:type="dxa"/>
          </w:tcPr>
          <w:p w14:paraId="1C6F97C6">
            <w:pPr>
              <w:spacing w:before="30" w:line="377" w:lineRule="auto"/>
              <w:ind w:left="119" w:right="74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4"/>
                <w:sz w:val="24"/>
                <w:szCs w:val="24"/>
              </w:rPr>
              <w:t>满足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4"/>
                <w:szCs w:val="24"/>
              </w:rPr>
              <w:t>磋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</w:rPr>
              <w:t>商文件要求且响应价格最低的响应报价为评标基准价，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8"/>
                <w:sz w:val="24"/>
                <w:szCs w:val="24"/>
              </w:rPr>
              <w:t>其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4"/>
                <w:sz w:val="24"/>
                <w:szCs w:val="24"/>
              </w:rPr>
              <w:t>价格分为满分。其他供应商的价格分统一按照下列公式计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4"/>
                <w:sz w:val="24"/>
                <w:szCs w:val="24"/>
              </w:rPr>
              <w:t>算：磋商响应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4"/>
                <w:szCs w:val="24"/>
              </w:rPr>
              <w:t>价得分=(评标基准价／最终报价)×20%×100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2"/>
                <w:sz w:val="24"/>
                <w:szCs w:val="24"/>
              </w:rPr>
              <w:t>注：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4"/>
                <w:szCs w:val="24"/>
              </w:rPr>
              <w:t>政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策性鼓励与惩戒按照本磋商文件供应商须知附表规定执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sz w:val="24"/>
                <w:szCs w:val="24"/>
              </w:rPr>
              <w:t>。</w:t>
            </w:r>
          </w:p>
        </w:tc>
      </w:tr>
      <w:tr w14:paraId="1639C6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6" w:hRule="atLeast"/>
        </w:trPr>
        <w:tc>
          <w:tcPr>
            <w:tcW w:w="537" w:type="dxa"/>
          </w:tcPr>
          <w:p w14:paraId="432F1433">
            <w:pPr>
              <w:spacing w:line="306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3822118A">
            <w:pPr>
              <w:spacing w:line="306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4DD7C9E4">
            <w:pPr>
              <w:spacing w:before="65" w:line="186" w:lineRule="auto"/>
              <w:ind w:left="307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5F7F804E">
            <w:pPr>
              <w:spacing w:before="236" w:line="231" w:lineRule="auto"/>
              <w:ind w:left="180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术要求</w:t>
            </w:r>
          </w:p>
          <w:p w14:paraId="319A745C">
            <w:pPr>
              <w:spacing w:before="157" w:line="231" w:lineRule="auto"/>
              <w:ind w:left="186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响应情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4"/>
                <w:sz w:val="24"/>
                <w:szCs w:val="24"/>
              </w:rPr>
              <w:t>况</w:t>
            </w:r>
          </w:p>
          <w:p w14:paraId="7C0D0EC3">
            <w:pPr>
              <w:spacing w:before="157" w:line="271" w:lineRule="exact"/>
              <w:ind w:left="438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position w:val="1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position w:val="1"/>
                <w:sz w:val="24"/>
                <w:szCs w:val="24"/>
              </w:rPr>
              <w:t>0%</w:t>
            </w:r>
          </w:p>
        </w:tc>
        <w:tc>
          <w:tcPr>
            <w:tcW w:w="633" w:type="dxa"/>
          </w:tcPr>
          <w:p w14:paraId="71DA8CE7">
            <w:pPr>
              <w:spacing w:line="28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10622674">
            <w:pPr>
              <w:spacing w:line="28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31688B19">
            <w:pPr>
              <w:spacing w:before="65" w:line="232" w:lineRule="auto"/>
              <w:ind w:left="126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8"/>
                <w:sz w:val="24"/>
                <w:szCs w:val="24"/>
              </w:rPr>
              <w:t>0分</w:t>
            </w:r>
          </w:p>
        </w:tc>
        <w:tc>
          <w:tcPr>
            <w:tcW w:w="6431" w:type="dxa"/>
          </w:tcPr>
          <w:p w14:paraId="6E71F52D">
            <w:pPr>
              <w:spacing w:before="32" w:line="377" w:lineRule="auto"/>
              <w:ind w:left="127" w:right="132" w:hanging="4"/>
              <w:rPr>
                <w:rFonts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完全满足文件技术要求及服务等所有内容得30分，有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1项缺失或者1项不完全满足扣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扣完为止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。</w:t>
            </w:r>
          </w:p>
          <w:p w14:paraId="03B5D96B">
            <w:pPr>
              <w:spacing w:line="408" w:lineRule="exact"/>
              <w:ind w:left="12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(明确要求提供相关技术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要求完整截图材料的需提供截图材料，不提供不得分)</w:t>
            </w:r>
          </w:p>
        </w:tc>
      </w:tr>
      <w:tr w14:paraId="34957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6" w:hRule="atLeast"/>
        </w:trPr>
        <w:tc>
          <w:tcPr>
            <w:tcW w:w="537" w:type="dxa"/>
            <w:vAlign w:val="center"/>
          </w:tcPr>
          <w:p w14:paraId="239F8642">
            <w:pPr>
              <w:spacing w:before="65" w:line="186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3" w:type="dxa"/>
            <w:vAlign w:val="center"/>
          </w:tcPr>
          <w:p w14:paraId="784230DF">
            <w:pPr>
              <w:spacing w:before="65" w:line="394" w:lineRule="auto"/>
              <w:ind w:right="170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:lang w:val="en-US" w:eastAsia="zh-CN"/>
              </w:rPr>
              <w:t>实施方案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sz w:val="24"/>
                <w:szCs w:val="24"/>
              </w:rPr>
              <w:t>%</w:t>
            </w:r>
          </w:p>
        </w:tc>
        <w:tc>
          <w:tcPr>
            <w:tcW w:w="633" w:type="dxa"/>
            <w:vAlign w:val="center"/>
          </w:tcPr>
          <w:p w14:paraId="0021FF1E">
            <w:pPr>
              <w:spacing w:before="65" w:line="232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3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0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52305F73">
            <w:pPr>
              <w:spacing w:before="2" w:line="376" w:lineRule="auto"/>
              <w:ind w:left="124" w:right="10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对供应商提供的针对本项目的服务方案进行综合评审，方案包括但不限于：1.整体实施方案可操作性强；2.项目进度、各阶段成果产出安排合理；3.各方协调预案完整性和可行性；4.人员部署（投标人应提供项目团队人员资历情况、项目经理履历、项目团队人员安排情况）；5.项目质量保证措施；6.项目重难点分析；7.预期成果。完全满足项目要求的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分，每缺少一项内容或每有一项内容不满足要求的扣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分，每有一处方案内容存在缺陷或不足的扣3分，扣完为止。（内容缺陷或不足是指：①非专门针对本项目或不适用项目特性的情形②内容不完整或缺少关键节点③套用其他项目方案④内容前后矛盾⑤涉及的规范及标准错误等任意一种情形）</w:t>
            </w:r>
          </w:p>
        </w:tc>
      </w:tr>
      <w:tr w14:paraId="409E7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537" w:type="dxa"/>
          </w:tcPr>
          <w:p w14:paraId="653C5010">
            <w:pPr>
              <w:spacing w:line="272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46FB45E7">
            <w:pPr>
              <w:spacing w:line="272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E7B1571">
            <w:pPr>
              <w:spacing w:line="272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DD36355">
            <w:pPr>
              <w:spacing w:before="65" w:line="186" w:lineRule="auto"/>
              <w:ind w:left="30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3" w:type="dxa"/>
            <w:vAlign w:val="center"/>
          </w:tcPr>
          <w:p w14:paraId="0E59917C">
            <w:pPr>
              <w:spacing w:before="65" w:line="394" w:lineRule="auto"/>
              <w:ind w:right="17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  <w:lang w:val="en-US" w:eastAsia="zh-CN"/>
              </w:rPr>
              <w:t>售后服务及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</w:rPr>
              <w:t>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约能力</w:t>
            </w:r>
          </w:p>
          <w:p w14:paraId="68F9F086">
            <w:pPr>
              <w:spacing w:before="65" w:line="394" w:lineRule="auto"/>
              <w:ind w:right="170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sz w:val="24"/>
                <w:szCs w:val="24"/>
              </w:rPr>
              <w:t>%</w:t>
            </w:r>
          </w:p>
        </w:tc>
        <w:tc>
          <w:tcPr>
            <w:tcW w:w="633" w:type="dxa"/>
          </w:tcPr>
          <w:p w14:paraId="400584BC">
            <w:pPr>
              <w:spacing w:line="26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59F7EDB0">
            <w:pPr>
              <w:spacing w:line="26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3560708F">
            <w:pPr>
              <w:spacing w:line="26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4839CC15">
            <w:pPr>
              <w:spacing w:before="65" w:line="232" w:lineRule="auto"/>
              <w:ind w:left="12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3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0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2DDD6D78">
            <w:pPr>
              <w:spacing w:before="2" w:line="376" w:lineRule="auto"/>
              <w:ind w:left="124" w:right="103"/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1．供应商应就调查项目的过程和结果如何进行提供详细方案（总体设计、调研技术支持、数据清洗、统计分析、后台监控系统、报告撰写）。最高得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分，每有一项缺陷或不足扣1分，扣完为止。注：内容缺陷或不足是指： ①非专门针对本项目或不适用项目特性的情形②内容不完整或缺少关键节点③套用其他项目方案④内容前后矛盾⑤涉及的规范及标准错误等任意一种情形。）</w:t>
            </w:r>
          </w:p>
          <w:p w14:paraId="3CA635A6">
            <w:pPr>
              <w:spacing w:before="32" w:line="377" w:lineRule="auto"/>
              <w:ind w:left="112" w:right="103" w:firstLine="16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.投标人有项目相关的调查系统的专利或者软件著作权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项目组成员有相关的系统分析师的证书，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投标人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4"/>
                <w:sz w:val="24"/>
                <w:szCs w:val="24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</w:rPr>
              <w:t>信息安全管理体系认证证书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投标人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</w:rPr>
              <w:t>具有质量管理体系认证证书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5"/>
                <w:sz w:val="24"/>
                <w:szCs w:val="24"/>
              </w:rPr>
              <w:t>(提供复印件，不提供不得分)</w:t>
            </w:r>
          </w:p>
        </w:tc>
      </w:tr>
      <w:tr w14:paraId="3FE56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537" w:type="dxa"/>
            <w:vAlign w:val="center"/>
          </w:tcPr>
          <w:p w14:paraId="78B8A803">
            <w:pPr>
              <w:spacing w:before="65" w:line="184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3" w:type="dxa"/>
            <w:vAlign w:val="center"/>
          </w:tcPr>
          <w:p w14:paraId="6D1B90DB">
            <w:pPr>
              <w:spacing w:before="65" w:line="232" w:lineRule="auto"/>
              <w:ind w:left="205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6"/>
                <w:sz w:val="24"/>
                <w:szCs w:val="24"/>
              </w:rPr>
              <w:t>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绩</w:t>
            </w:r>
          </w:p>
          <w:p w14:paraId="17FD9C52">
            <w:pPr>
              <w:spacing w:before="65" w:line="232" w:lineRule="auto"/>
              <w:ind w:left="205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%</w:t>
            </w:r>
          </w:p>
        </w:tc>
        <w:tc>
          <w:tcPr>
            <w:tcW w:w="633" w:type="dxa"/>
            <w:vAlign w:val="center"/>
          </w:tcPr>
          <w:p w14:paraId="5BDC6ED9">
            <w:pPr>
              <w:spacing w:before="65" w:line="232" w:lineRule="auto"/>
              <w:ind w:left="137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1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09FF1E33">
            <w:pPr>
              <w:spacing w:before="65" w:line="384" w:lineRule="auto"/>
              <w:ind w:left="121" w:right="4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提供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就业质量跟踪调查报告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项目，每提供1个得1分，满分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1"/>
                <w:sz w:val="24"/>
                <w:szCs w:val="24"/>
              </w:rPr>
              <w:t>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供合同复印件。</w:t>
            </w:r>
          </w:p>
        </w:tc>
      </w:tr>
      <w:tr w14:paraId="203C5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8" w:hRule="atLeast"/>
        </w:trPr>
        <w:tc>
          <w:tcPr>
            <w:tcW w:w="537" w:type="dxa"/>
            <w:vAlign w:val="center"/>
          </w:tcPr>
          <w:p w14:paraId="5BF8BAFA">
            <w:pPr>
              <w:spacing w:before="65" w:line="186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3" w:type="dxa"/>
            <w:vAlign w:val="center"/>
          </w:tcPr>
          <w:p w14:paraId="0278677A">
            <w:pPr>
              <w:spacing w:before="65" w:line="394" w:lineRule="auto"/>
              <w:ind w:right="170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:lang w:val="en-US" w:eastAsia="zh-CN"/>
              </w:rPr>
              <w:t>现场演示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633" w:type="dxa"/>
            <w:vAlign w:val="center"/>
          </w:tcPr>
          <w:p w14:paraId="281DBD81">
            <w:pPr>
              <w:spacing w:before="65" w:line="232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3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1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698BB083">
            <w:pPr>
              <w:spacing w:before="34" w:line="382" w:lineRule="auto"/>
              <w:ind w:left="119" w:right="29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 xml:space="preserve">为体现调研问卷成熟度，保障项目按期交付，供应商须进行现场演示，演示时间不超过12分钟，演示设备自备。根据演示情况综合评估，题目设置与采购人实际需求契合度高、整体逻辑严密、答题界面友好、演示过程流畅。最高得6分，每有一项内容缺陷或不足扣1分，扣完为止。注：内容缺陷或不足是指：①非专门针对本项目或不适用项目特性的情形②内容不完整或缺少关键节点③套用其他项目方案④内容前后矛盾⑤涉及的规范及标准错误等任意一种情形）。 </w:t>
            </w:r>
          </w:p>
        </w:tc>
      </w:tr>
    </w:tbl>
    <w:p w14:paraId="768ADFFC"/>
    <w:p w14:paraId="737C59D1">
      <w:pPr>
        <w:pStyle w:val="2"/>
      </w:pPr>
    </w:p>
    <w:p w14:paraId="3C2A44F1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819"/>
        <w:gridCol w:w="657"/>
        <w:gridCol w:w="665"/>
        <w:gridCol w:w="641"/>
        <w:gridCol w:w="668"/>
        <w:gridCol w:w="710"/>
        <w:gridCol w:w="1486"/>
        <w:gridCol w:w="1512"/>
      </w:tblGrid>
      <w:tr w14:paraId="5657C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</w:tcPr>
          <w:p w14:paraId="6A8F5A7D">
            <w:pPr>
              <w:widowControl/>
              <w:spacing w:line="520" w:lineRule="exact"/>
              <w:jc w:val="center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819" w:type="dxa"/>
          </w:tcPr>
          <w:p w14:paraId="254797A7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  <w:t>1</w:t>
            </w:r>
          </w:p>
        </w:tc>
        <w:tc>
          <w:tcPr>
            <w:tcW w:w="657" w:type="dxa"/>
          </w:tcPr>
          <w:p w14:paraId="6E0EEDF2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  <w:t>2</w:t>
            </w:r>
          </w:p>
        </w:tc>
        <w:tc>
          <w:tcPr>
            <w:tcW w:w="665" w:type="dxa"/>
          </w:tcPr>
          <w:p w14:paraId="6C00D758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  <w:t>3</w:t>
            </w:r>
          </w:p>
        </w:tc>
        <w:tc>
          <w:tcPr>
            <w:tcW w:w="641" w:type="dxa"/>
          </w:tcPr>
          <w:p w14:paraId="10A7887E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  <w:t>4</w:t>
            </w:r>
          </w:p>
        </w:tc>
        <w:tc>
          <w:tcPr>
            <w:tcW w:w="668" w:type="dxa"/>
          </w:tcPr>
          <w:p w14:paraId="00875970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  <w:t>5</w:t>
            </w:r>
          </w:p>
        </w:tc>
        <w:tc>
          <w:tcPr>
            <w:tcW w:w="710" w:type="dxa"/>
          </w:tcPr>
          <w:p w14:paraId="258CF6B5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  <w:t>6</w:t>
            </w:r>
          </w:p>
        </w:tc>
        <w:tc>
          <w:tcPr>
            <w:tcW w:w="1486" w:type="dxa"/>
          </w:tcPr>
          <w:p w14:paraId="14B74898">
            <w:pPr>
              <w:widowControl/>
              <w:spacing w:line="520" w:lineRule="exact"/>
              <w:jc w:val="center"/>
              <w:rPr>
                <w:rFonts w:hint="eastAsia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512" w:type="dxa"/>
          </w:tcPr>
          <w:p w14:paraId="6BD2B787">
            <w:pPr>
              <w:widowControl/>
              <w:spacing w:line="520" w:lineRule="exact"/>
              <w:jc w:val="center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评分人</w:t>
            </w:r>
          </w:p>
        </w:tc>
      </w:tr>
      <w:tr w14:paraId="45F3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1364" w:type="dxa"/>
          </w:tcPr>
          <w:p w14:paraId="39AEB55B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819" w:type="dxa"/>
          </w:tcPr>
          <w:p w14:paraId="279ADE8A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657" w:type="dxa"/>
          </w:tcPr>
          <w:p w14:paraId="268A255B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665" w:type="dxa"/>
          </w:tcPr>
          <w:p w14:paraId="7663E819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641" w:type="dxa"/>
          </w:tcPr>
          <w:p w14:paraId="0466CE1C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668" w:type="dxa"/>
          </w:tcPr>
          <w:p w14:paraId="26C1B508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710" w:type="dxa"/>
          </w:tcPr>
          <w:p w14:paraId="1166F26C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1486" w:type="dxa"/>
          </w:tcPr>
          <w:p w14:paraId="2FB7C3EB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  <w:tc>
          <w:tcPr>
            <w:tcW w:w="1512" w:type="dxa"/>
          </w:tcPr>
          <w:p w14:paraId="3FA3BB8E">
            <w:pPr>
              <w:widowControl/>
              <w:spacing w:line="520" w:lineRule="exact"/>
              <w:jc w:val="center"/>
              <w:rPr>
                <w:rFonts w:ascii="黑体" w:hAnsi="黑体" w:eastAsia="黑体"/>
                <w:sz w:val="44"/>
                <w:szCs w:val="44"/>
                <w:vertAlign w:val="baseline"/>
              </w:rPr>
            </w:pPr>
          </w:p>
        </w:tc>
      </w:tr>
    </w:tbl>
    <w:p w14:paraId="35D04C7F">
      <w:pPr>
        <w:widowControl/>
        <w:spacing w:line="520" w:lineRule="exact"/>
        <w:ind w:firstLine="880" w:firstLineChars="200"/>
        <w:jc w:val="center"/>
        <w:rPr>
          <w:rFonts w:ascii="黑体" w:hAnsi="黑体" w:eastAsia="黑体"/>
          <w:sz w:val="44"/>
          <w:szCs w:val="44"/>
        </w:rPr>
      </w:pPr>
    </w:p>
    <w:p w14:paraId="3129CCEB">
      <w:pPr>
        <w:tabs>
          <w:tab w:val="left" w:pos="426"/>
        </w:tabs>
        <w:autoSpaceDE w:val="0"/>
        <w:autoSpaceDN w:val="0"/>
        <w:adjustRightInd w:val="0"/>
        <w:snapToGrid w:val="0"/>
        <w:spacing w:line="400" w:lineRule="exact"/>
        <w:jc w:val="both"/>
        <w:rPr>
          <w:sz w:val="28"/>
          <w:szCs w:val="28"/>
        </w:rPr>
      </w:pPr>
    </w:p>
    <w:p w14:paraId="2A750E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1367A"/>
    <w:rsid w:val="08484DFF"/>
    <w:rsid w:val="11DF67BF"/>
    <w:rsid w:val="460836F4"/>
    <w:rsid w:val="6D61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rPr>
      <w:rFonts w:ascii="Arial" w:hAnsi="Arial" w:cs="Arial" w:eastAsiaTheme="minorEastAsia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2025-07-15T03:25:00Z</dcterms:created>
  <dc:creator>cs</dc:creator>
  <cp:lastModifiedBy>cszjc</cp:lastModifiedBy>
  <cp:lastPrinted>2026-09-30T03:30:00Z</cp:lastPrinted>
  <dcterms:modified xsi:type="dcterms:W3CDTF">2026-09-30T03:38:19Z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6DBAF924D9B94A14A49096FB2F4A1113_11</vt:lpwstr>
  </property>
</Properties>
</file>